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D844C" w14:textId="0E96CD35" w:rsidR="003C541B" w:rsidRPr="003C541B" w:rsidRDefault="003C541B" w:rsidP="003C541B">
      <w:pPr>
        <w:jc w:val="both"/>
        <w:rPr>
          <w:rFonts w:ascii="Times New Roman" w:hAnsi="Times New Roman" w:cs="Times New Roman"/>
          <w:sz w:val="82"/>
          <w:szCs w:val="82"/>
        </w:rPr>
      </w:pPr>
      <w:r w:rsidRPr="003C541B">
        <w:rPr>
          <w:rFonts w:ascii="Times New Roman" w:hAnsi="Times New Roman" w:cs="Times New Roman"/>
          <w:sz w:val="82"/>
          <w:szCs w:val="82"/>
        </w:rPr>
        <w:t>Easter 2027</w:t>
      </w:r>
    </w:p>
    <w:p w14:paraId="4B4101C4" w14:textId="77777777" w:rsidR="003C541B" w:rsidRPr="003C541B" w:rsidRDefault="003C541B" w:rsidP="003C541B">
      <w:pPr>
        <w:jc w:val="both"/>
        <w:rPr>
          <w:rFonts w:ascii="Times New Roman" w:hAnsi="Times New Roman" w:cs="Times New Roman"/>
          <w:sz w:val="26"/>
          <w:szCs w:val="26"/>
        </w:rPr>
      </w:pPr>
    </w:p>
    <w:p w14:paraId="5132A12E" w14:textId="0FB91AAC"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TO BE CONTINUED --- In this Easter season, we are exploring Missio Dei. The point is not first that the Church has a mission, but that God has a mission, and the Church is caught up into it. Across these eight Sundays, we will see the risen Christ forming a people, sending them, and drawing them into the life and work of the Father, the Son, and the Holy Spirit.</w:t>
      </w:r>
    </w:p>
    <w:p w14:paraId="1E5E47FE" w14:textId="77777777" w:rsidR="003C541B" w:rsidRPr="003C541B" w:rsidRDefault="003C541B" w:rsidP="003C541B">
      <w:pPr>
        <w:jc w:val="both"/>
        <w:rPr>
          <w:rFonts w:ascii="Times New Roman" w:hAnsi="Times New Roman" w:cs="Times New Roman"/>
          <w:sz w:val="26"/>
          <w:szCs w:val="26"/>
        </w:rPr>
      </w:pPr>
    </w:p>
    <w:p w14:paraId="21FC8C6E"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04-Apr-27 — Easter 2</w:t>
      </w:r>
    </w:p>
    <w:p w14:paraId="70A4116E"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4:32–35 (with John 20:19–31)</w:t>
      </w:r>
    </w:p>
    <w:p w14:paraId="613D8F03"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The Acts reading shows the believers holding all things in common and bearing witness with great power to the resurrection of the Lord Jesus. What we see here is the first visible shape of the resurrection community: a people whose shared life reflects the new world that has begun in Christ. The Church in Acts is not a human club formed around ideas; it is a people created by the risen Jesus and gathered into a common life. This is the first sign of the Missio Dei: God is already at work, making a new community and sending it into the world. The Gospel reading reminds us that this life flows from the risen Christ himself, who comes among fearful disciples, breathes peace upon them, and sends them.</w:t>
      </w:r>
    </w:p>
    <w:p w14:paraId="11A44F38" w14:textId="77777777" w:rsidR="003C541B" w:rsidRPr="003C541B" w:rsidRDefault="003C541B" w:rsidP="003C541B">
      <w:pPr>
        <w:jc w:val="both"/>
        <w:rPr>
          <w:rFonts w:ascii="Times New Roman" w:hAnsi="Times New Roman" w:cs="Times New Roman"/>
          <w:sz w:val="26"/>
          <w:szCs w:val="26"/>
        </w:rPr>
      </w:pPr>
    </w:p>
    <w:p w14:paraId="677FC4C0"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11-Apr-27 — Easter 3</w:t>
      </w:r>
    </w:p>
    <w:p w14:paraId="2BABD670"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3:12–19 (with Luke 24:36b–48)</w:t>
      </w:r>
    </w:p>
    <w:p w14:paraId="7A4E549C"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After the healing at the temple gate, Peter speaks to the crowd and proclaims that the miracle points beyond itself to Jesus, whom God has raised from the dead. The Church’s witness begins here in earnest. What the disciples had heard and seen in the resurrection appearances now becomes public proclamation. Acts shows that the Church’s preaching is not a side project of religious enthusiasts but part of the Missio Dei, the mission God announced in Christ and now carries forward through witnesses. The Gospel reading echoes this pattern as the risen Jesus opens the scriptures and declares that repentance and forgiveness of sins are to be proclaimed in his name to all nations.</w:t>
      </w:r>
    </w:p>
    <w:p w14:paraId="2A10E147" w14:textId="77777777" w:rsidR="003C541B" w:rsidRPr="003C541B" w:rsidRDefault="003C541B" w:rsidP="003C541B">
      <w:pPr>
        <w:jc w:val="both"/>
        <w:rPr>
          <w:rFonts w:ascii="Times New Roman" w:hAnsi="Times New Roman" w:cs="Times New Roman"/>
          <w:sz w:val="26"/>
          <w:szCs w:val="26"/>
        </w:rPr>
      </w:pPr>
    </w:p>
    <w:p w14:paraId="649F3D54"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18-Apr-27 — Easter 4</w:t>
      </w:r>
    </w:p>
    <w:p w14:paraId="4C00A5DE"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4:5–12 (with John 10:11–18)</w:t>
      </w:r>
    </w:p>
    <w:p w14:paraId="4FE81422"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Peter stands before the authorities and declares that salvation is found in no one else but Jesus. The mission of the Church now encounters resistance from the powers that govern religious and civic life. Yet the apostles speak with clarity and courage, naming Jesus as the one through whom God’s saving purpose is revealed. This passage shows that the Missio Dei is not a vague spiritual movement but a specific proclamation about the crucified and risen Christ. The Gospel reading reinforces that identity as Jesus speaks of himself as the good shepherd who lays down his life for the sheep and takes it up again.</w:t>
      </w:r>
    </w:p>
    <w:p w14:paraId="15593811" w14:textId="77777777" w:rsidR="003C541B" w:rsidRPr="003C541B" w:rsidRDefault="003C541B" w:rsidP="003C541B">
      <w:pPr>
        <w:jc w:val="both"/>
        <w:rPr>
          <w:rFonts w:ascii="Times New Roman" w:hAnsi="Times New Roman" w:cs="Times New Roman"/>
          <w:sz w:val="26"/>
          <w:szCs w:val="26"/>
        </w:rPr>
      </w:pPr>
    </w:p>
    <w:p w14:paraId="1AC8A43E"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25-Apr-27 — Easter 5</w:t>
      </w:r>
    </w:p>
    <w:p w14:paraId="1E519D9E"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8:26–40 (with John 15:1–8)</w:t>
      </w:r>
    </w:p>
    <w:p w14:paraId="3C1867A0"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Philip’s encounter with the Ethiopian traveller marks a significant widening of the story. Guided by the Spirit, Philip meets a stranger on the road, opens the scriptures, proclaims Jesus, and baptises him. The mission of God is already moving beyond familiar boundaries. The gospel is travelling along roads and crossing cultural and religious thresholds. This passage shows that the Missio Dei is not controlled by human strategy but unfolds through the guidance of God’s Spirit and the responsiveness of those who are willing to go where they are sent. The Gospel reading’s image of the vine and branches reminds us that this fruitfulness comes from abiding in Christ.</w:t>
      </w:r>
    </w:p>
    <w:p w14:paraId="0F4C4BEE" w14:textId="77777777" w:rsidR="003C541B" w:rsidRDefault="003C541B" w:rsidP="003C541B">
      <w:pPr>
        <w:jc w:val="both"/>
        <w:rPr>
          <w:rFonts w:ascii="Times New Roman" w:hAnsi="Times New Roman" w:cs="Times New Roman"/>
          <w:sz w:val="26"/>
          <w:szCs w:val="26"/>
        </w:rPr>
      </w:pPr>
    </w:p>
    <w:p w14:paraId="0D15F14F" w14:textId="77777777" w:rsidR="003C541B" w:rsidRPr="003C541B" w:rsidRDefault="003C541B" w:rsidP="003C541B">
      <w:pPr>
        <w:jc w:val="both"/>
        <w:rPr>
          <w:rFonts w:ascii="Times New Roman" w:hAnsi="Times New Roman" w:cs="Times New Roman"/>
          <w:sz w:val="26"/>
          <w:szCs w:val="26"/>
        </w:rPr>
      </w:pPr>
    </w:p>
    <w:p w14:paraId="7D09A507"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lastRenderedPageBreak/>
        <w:t>Sun 02-May-27 — Easter 6</w:t>
      </w:r>
    </w:p>
    <w:p w14:paraId="760CE6E4"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10:44–48 (with John 15:9–17)</w:t>
      </w:r>
    </w:p>
    <w:p w14:paraId="6802A1A7"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As Peter speaks in the house of Cornelius, the Holy Spirit falls upon Gentiles, and the Church is forced to recognise that God’s gift is wider than it had imagined. This is one of the decisive moments in the story of Acts. The mission of God cannot be contained within the boundaries that the early believers assumed were fixed. God himself is opening the door to the nations. Here the language of Missio Dei becomes especially clear: the Church does not own the mission. It discovers, often with surprise, where God is already at work. The Gospel reading’s command to remain in Christ’s love frames this widening movement as an expression of the love that flows from Christ himself.</w:t>
      </w:r>
    </w:p>
    <w:p w14:paraId="48006201" w14:textId="77777777" w:rsidR="003C541B" w:rsidRPr="003C541B" w:rsidRDefault="003C541B" w:rsidP="003C541B">
      <w:pPr>
        <w:jc w:val="both"/>
        <w:rPr>
          <w:rFonts w:ascii="Times New Roman" w:hAnsi="Times New Roman" w:cs="Times New Roman"/>
          <w:sz w:val="26"/>
          <w:szCs w:val="26"/>
        </w:rPr>
      </w:pPr>
    </w:p>
    <w:p w14:paraId="51BC8E23"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09-May-27 — Ascension Sunday</w:t>
      </w:r>
    </w:p>
    <w:p w14:paraId="49A5C362"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1:1–11 (with Luke 24:44–53)</w:t>
      </w:r>
    </w:p>
    <w:p w14:paraId="77456B4D"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This moment stands at the hinge of the whole season. In Acts the ascension of Jesus becomes the moment in which the disciples are commissioned to be witnesses in Jerusalem, in all Judea and Samaria, and to the ends of the earth. The risen Christ does not abandon the story; he takes his place in heavenly authority and entrusts the mission to his followers. Everything the congregation has seen in the earlier Sundays flows from this commissioning. The Church is not extending its own project; it is receiving the Missio Dei from the ascended Lord.</w:t>
      </w:r>
    </w:p>
    <w:p w14:paraId="3D326DF9" w14:textId="77777777" w:rsidR="003C541B" w:rsidRPr="003C541B" w:rsidRDefault="003C541B" w:rsidP="003C541B">
      <w:pPr>
        <w:jc w:val="both"/>
        <w:rPr>
          <w:rFonts w:ascii="Times New Roman" w:hAnsi="Times New Roman" w:cs="Times New Roman"/>
          <w:sz w:val="26"/>
          <w:szCs w:val="26"/>
        </w:rPr>
      </w:pPr>
    </w:p>
    <w:p w14:paraId="52B1ACD1"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16-May-27 — Pentecost Sunday</w:t>
      </w:r>
    </w:p>
    <w:p w14:paraId="053FB315"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2:1–21 (with John 15:26–27; 16:4b–15)</w:t>
      </w:r>
    </w:p>
    <w:p w14:paraId="77C5E858"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Pentecost reveals the power behind the mission entrusted at the Ascension. Wind, fire, and speech mark the moment when the Holy Spirit fills the gathered believers and sends them into public witness. The Church becomes a speaking, proclaiming community because the Spirit of God is at work within it. The Missio Dei is sustained not by human enthusiasm alone but by the Spirit who animates, directs, and empowers the mission. The Gospel reading echoes this promise as Jesus speaks of the Advocate who will testify and guide the disciples into truth.</w:t>
      </w:r>
    </w:p>
    <w:p w14:paraId="7E6F6F40" w14:textId="77777777" w:rsidR="003C541B" w:rsidRPr="003C541B" w:rsidRDefault="003C541B" w:rsidP="003C541B">
      <w:pPr>
        <w:jc w:val="both"/>
        <w:rPr>
          <w:rFonts w:ascii="Times New Roman" w:hAnsi="Times New Roman" w:cs="Times New Roman"/>
          <w:sz w:val="26"/>
          <w:szCs w:val="26"/>
        </w:rPr>
      </w:pPr>
    </w:p>
    <w:p w14:paraId="140BF10D"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Sun 23-May-27 — Trinity Sunday</w:t>
      </w:r>
    </w:p>
    <w:p w14:paraId="292B2A82"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Acts 20:17–35, especially 20:28 (with John 3:1–17)</w:t>
      </w:r>
    </w:p>
    <w:p w14:paraId="780A8C33" w14:textId="77777777" w:rsidR="003C541B" w:rsidRPr="003C541B" w:rsidRDefault="003C541B" w:rsidP="003C541B">
      <w:pPr>
        <w:jc w:val="both"/>
        <w:rPr>
          <w:rFonts w:ascii="Times New Roman" w:hAnsi="Times New Roman" w:cs="Times New Roman"/>
          <w:sz w:val="26"/>
          <w:szCs w:val="26"/>
        </w:rPr>
      </w:pPr>
      <w:r w:rsidRPr="003C541B">
        <w:rPr>
          <w:rFonts w:ascii="Times New Roman" w:hAnsi="Times New Roman" w:cs="Times New Roman"/>
          <w:sz w:val="26"/>
          <w:szCs w:val="26"/>
        </w:rPr>
        <w:t xml:space="preserve">Paul’s farewell to the Ephesian elders brings the season to its conclusion. Looking back over a life of witness, Paul entrusts the ongoing work of the Church to those who will carry it forward. At the centre stands the striking description of the Church as the people of God, obtained through the blood of the Son and cared for by those whom the Holy Spirit appoints. In this moment the story of Acts opens outward into the life of the Church in every generation. Trinity Sunday therefore becomes the fitting conclusion to the season. The resurrection was only the beginning. Acts </w:t>
      </w:r>
      <w:proofErr w:type="gramStart"/>
      <w:r w:rsidRPr="003C541B">
        <w:rPr>
          <w:rFonts w:ascii="Times New Roman" w:hAnsi="Times New Roman" w:cs="Times New Roman"/>
          <w:sz w:val="26"/>
          <w:szCs w:val="26"/>
        </w:rPr>
        <w:t>records</w:t>
      </w:r>
      <w:proofErr w:type="gramEnd"/>
      <w:r w:rsidRPr="003C541B">
        <w:rPr>
          <w:rFonts w:ascii="Times New Roman" w:hAnsi="Times New Roman" w:cs="Times New Roman"/>
          <w:sz w:val="26"/>
          <w:szCs w:val="26"/>
        </w:rPr>
        <w:t xml:space="preserve"> the next chapter. The Church today continues that same story because we are caught up in the Missio Dei — the mission of the Father, through the Son, in the power of the Holy Spirit. The story of Jesus continued in Acts, and the story of Acts continues in us.</w:t>
      </w:r>
    </w:p>
    <w:p w14:paraId="47B16B9A" w14:textId="77777777" w:rsidR="003C541B" w:rsidRPr="003C541B" w:rsidRDefault="003C541B" w:rsidP="003C541B">
      <w:pPr>
        <w:jc w:val="both"/>
        <w:rPr>
          <w:rFonts w:ascii="Times New Roman" w:hAnsi="Times New Roman" w:cs="Times New Roman"/>
          <w:sz w:val="26"/>
          <w:szCs w:val="26"/>
        </w:rPr>
      </w:pPr>
    </w:p>
    <w:p w14:paraId="565A3F1F" w14:textId="77777777" w:rsidR="005C1077" w:rsidRPr="003C541B" w:rsidRDefault="005C1077">
      <w:pPr>
        <w:rPr>
          <w:rFonts w:ascii="Times New Roman" w:hAnsi="Times New Roman" w:cs="Times New Roman"/>
        </w:rPr>
      </w:pPr>
    </w:p>
    <w:sectPr w:rsidR="005C1077" w:rsidRPr="003C541B" w:rsidSect="003C541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41B"/>
    <w:rsid w:val="001040B1"/>
    <w:rsid w:val="003C541B"/>
    <w:rsid w:val="004A7C24"/>
    <w:rsid w:val="005C1077"/>
    <w:rsid w:val="007C500F"/>
    <w:rsid w:val="00F52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6D831"/>
  <w15:chartTrackingRefBased/>
  <w15:docId w15:val="{56B8D73A-FCAE-4BE3-8503-5CF524DE1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8"/>
        <w:szCs w:val="2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41B"/>
  </w:style>
  <w:style w:type="paragraph" w:styleId="Heading1">
    <w:name w:val="heading 1"/>
    <w:basedOn w:val="Normal"/>
    <w:next w:val="Normal"/>
    <w:link w:val="Heading1Char"/>
    <w:uiPriority w:val="9"/>
    <w:qFormat/>
    <w:rsid w:val="003C54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54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541B"/>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3C54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54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54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54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54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54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54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54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541B"/>
    <w:rPr>
      <w:rFonts w:eastAsiaTheme="majorEastAsia" w:cstheme="majorBidi"/>
      <w:color w:val="0F4761" w:themeColor="accent1" w:themeShade="BF"/>
    </w:rPr>
  </w:style>
  <w:style w:type="character" w:customStyle="1" w:styleId="Heading4Char">
    <w:name w:val="Heading 4 Char"/>
    <w:basedOn w:val="DefaultParagraphFont"/>
    <w:link w:val="Heading4"/>
    <w:uiPriority w:val="9"/>
    <w:semiHidden/>
    <w:rsid w:val="003C54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54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54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54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54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541B"/>
    <w:rPr>
      <w:rFonts w:eastAsiaTheme="majorEastAsia" w:cstheme="majorBidi"/>
      <w:color w:val="272727" w:themeColor="text1" w:themeTint="D8"/>
    </w:rPr>
  </w:style>
  <w:style w:type="paragraph" w:styleId="Title">
    <w:name w:val="Title"/>
    <w:basedOn w:val="Normal"/>
    <w:next w:val="Normal"/>
    <w:link w:val="TitleChar"/>
    <w:uiPriority w:val="10"/>
    <w:qFormat/>
    <w:rsid w:val="003C54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54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541B"/>
    <w:pPr>
      <w:numPr>
        <w:ilvl w:val="1"/>
      </w:numPr>
      <w:spacing w:after="16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3C541B"/>
    <w:rPr>
      <w:rFonts w:eastAsiaTheme="majorEastAsia" w:cstheme="majorBidi"/>
      <w:color w:val="595959" w:themeColor="text1" w:themeTint="A6"/>
      <w:spacing w:val="15"/>
    </w:rPr>
  </w:style>
  <w:style w:type="paragraph" w:styleId="Quote">
    <w:name w:val="Quote"/>
    <w:basedOn w:val="Normal"/>
    <w:next w:val="Normal"/>
    <w:link w:val="QuoteChar"/>
    <w:uiPriority w:val="29"/>
    <w:qFormat/>
    <w:rsid w:val="003C54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C541B"/>
    <w:rPr>
      <w:i/>
      <w:iCs/>
      <w:color w:val="404040" w:themeColor="text1" w:themeTint="BF"/>
    </w:rPr>
  </w:style>
  <w:style w:type="paragraph" w:styleId="ListParagraph">
    <w:name w:val="List Paragraph"/>
    <w:basedOn w:val="Normal"/>
    <w:uiPriority w:val="34"/>
    <w:qFormat/>
    <w:rsid w:val="003C541B"/>
    <w:pPr>
      <w:ind w:left="720"/>
      <w:contextualSpacing/>
    </w:pPr>
  </w:style>
  <w:style w:type="character" w:styleId="IntenseEmphasis">
    <w:name w:val="Intense Emphasis"/>
    <w:basedOn w:val="DefaultParagraphFont"/>
    <w:uiPriority w:val="21"/>
    <w:qFormat/>
    <w:rsid w:val="003C541B"/>
    <w:rPr>
      <w:i/>
      <w:iCs/>
      <w:color w:val="0F4761" w:themeColor="accent1" w:themeShade="BF"/>
    </w:rPr>
  </w:style>
  <w:style w:type="paragraph" w:styleId="IntenseQuote">
    <w:name w:val="Intense Quote"/>
    <w:basedOn w:val="Normal"/>
    <w:next w:val="Normal"/>
    <w:link w:val="IntenseQuoteChar"/>
    <w:uiPriority w:val="30"/>
    <w:qFormat/>
    <w:rsid w:val="003C54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541B"/>
    <w:rPr>
      <w:i/>
      <w:iCs/>
      <w:color w:val="0F4761" w:themeColor="accent1" w:themeShade="BF"/>
    </w:rPr>
  </w:style>
  <w:style w:type="character" w:styleId="IntenseReference">
    <w:name w:val="Intense Reference"/>
    <w:basedOn w:val="DefaultParagraphFont"/>
    <w:uiPriority w:val="32"/>
    <w:qFormat/>
    <w:rsid w:val="003C54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1075</Words>
  <Characters>5137</Characters>
  <Application>Microsoft Office Word</Application>
  <DocSecurity>0</DocSecurity>
  <Lines>89</Lines>
  <Paragraphs>26</Paragraphs>
  <ScaleCrop>false</ScaleCrop>
  <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Northall</dc:creator>
  <cp:keywords/>
  <dc:description/>
  <cp:lastModifiedBy>Sarah Northall</cp:lastModifiedBy>
  <cp:revision>1</cp:revision>
  <dcterms:created xsi:type="dcterms:W3CDTF">2026-04-17T15:34:00Z</dcterms:created>
  <dcterms:modified xsi:type="dcterms:W3CDTF">2026-04-17T15:35:00Z</dcterms:modified>
</cp:coreProperties>
</file>