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712E4" w14:textId="77777777" w:rsidR="00BE6391" w:rsidRPr="00BE6391" w:rsidRDefault="00BE6391" w:rsidP="00BE6391">
      <w:pPr>
        <w:spacing w:after="240"/>
        <w:jc w:val="both"/>
        <w:rPr>
          <w:b/>
          <w:bCs/>
          <w:sz w:val="40"/>
          <w:szCs w:val="40"/>
        </w:rPr>
      </w:pPr>
      <w:r w:rsidRPr="00BE6391">
        <w:rPr>
          <w:b/>
          <w:bCs/>
          <w:sz w:val="40"/>
          <w:szCs w:val="40"/>
        </w:rPr>
        <w:t>SERMON FOR TRINITY SUNDAY — WEEK 1: THE GOOD LIFE</w:t>
      </w:r>
    </w:p>
    <w:p w14:paraId="58CC9722" w14:textId="77777777" w:rsidR="00BE6391" w:rsidRPr="00BE6391" w:rsidRDefault="00BE6391" w:rsidP="00BE6391">
      <w:pPr>
        <w:spacing w:after="240"/>
        <w:jc w:val="both"/>
      </w:pPr>
      <w:r w:rsidRPr="00BE6391">
        <w:t>There is a moment in Isaiah 40 that feels as though it belongs in a documentary of the highest quality. The camera would be still, the landscape wide, the light low. And then a voice—steady, resonant, unhurried—would speak: “Have you not known? Have you not heard? The Lord is the everlasting God.” It is the kind of passage that needs a narrator who can hold both the ache and the assurance at the same time. Because Isaiah is speaking to a people who feel forgotten. “My way is hidden from the Lord,” they say. “My right is disregarded by my God.” They are exhausted, not only in body but in hope. And into that exhaustion comes this voice that does not scold but steadies: the Creator does not grow weary; the One who made the ends of the earth is not overwhelmed; and more than that, this God gives strength to the faint and power to the powerless.</w:t>
      </w:r>
    </w:p>
    <w:p w14:paraId="3BCED92E" w14:textId="77777777" w:rsidR="00BE6391" w:rsidRPr="00BE6391" w:rsidRDefault="00BE6391" w:rsidP="00BE6391">
      <w:pPr>
        <w:spacing w:after="240"/>
        <w:jc w:val="both"/>
      </w:pPr>
      <w:r w:rsidRPr="00BE6391">
        <w:t>Isaiah is not promising a life without limits. He is promising a God who meets us in our limits. Even youths will faint and grow weary, he says. Even the strongest fall. But those who wait for the Lord—those who stop, those who rest, those who make space for God’s life to meet their life—shall renew their strength. They shall mount up with wings like eagles. They shall run and not be weary. They shall walk and not faint. It is a picture of Sabbath not as a day off but as a way of being held.</w:t>
      </w:r>
    </w:p>
    <w:p w14:paraId="096E8DC9" w14:textId="77777777" w:rsidR="00BE6391" w:rsidRPr="00BE6391" w:rsidRDefault="00BE6391" w:rsidP="00BE6391">
      <w:pPr>
        <w:spacing w:after="240"/>
        <w:jc w:val="both"/>
      </w:pPr>
      <w:r w:rsidRPr="00BE6391">
        <w:t>And then we turn to Matthew’s Gospel, to the mountain in Galilee where the risen Christ meets the eleven. They worship, and some doubt. The mixture is honest. They are not ready for a global mission. They are barely steady on their feet. And yet Jesus speaks words that widen the world around them.</w:t>
      </w:r>
    </w:p>
    <w:p w14:paraId="714203DA" w14:textId="77777777" w:rsidR="00BE6391" w:rsidRPr="00BE6391" w:rsidRDefault="00BE6391" w:rsidP="00BE6391">
      <w:pPr>
        <w:spacing w:after="240"/>
        <w:jc w:val="both"/>
      </w:pPr>
      <w:r w:rsidRPr="00BE6391">
        <w:t>He begins with authority: “All authority in heaven and on earth has been given to me.” Everything that follows rests on this. The mission does not begin with their strength but with his sovereignty. The crucified and risen Lord now holds all things, and because he holds all things, he can send them anywhere.</w:t>
      </w:r>
    </w:p>
    <w:p w14:paraId="0C9AA601" w14:textId="77777777" w:rsidR="00BE6391" w:rsidRPr="00BE6391" w:rsidRDefault="00BE6391" w:rsidP="00BE6391">
      <w:pPr>
        <w:spacing w:after="240"/>
        <w:jc w:val="both"/>
      </w:pPr>
      <w:proofErr w:type="gramStart"/>
      <w:r w:rsidRPr="00BE6391">
        <w:t>So</w:t>
      </w:r>
      <w:proofErr w:type="gramEnd"/>
      <w:r w:rsidRPr="00BE6391">
        <w:t xml:space="preserve"> the horizon widens: “Go therefore and make disciples of all nations.” The story that began in one small corner of the earth suddenly stretches across every people and every place. The disciples who have barely left Galilee are handed a calling as wide as the world. The mission expands outward because the One who sends them reigns everywhere.</w:t>
      </w:r>
    </w:p>
    <w:p w14:paraId="23DF25BE" w14:textId="77777777" w:rsidR="00BE6391" w:rsidRPr="00BE6391" w:rsidRDefault="00BE6391" w:rsidP="00BE6391">
      <w:pPr>
        <w:spacing w:after="240"/>
        <w:jc w:val="both"/>
      </w:pPr>
      <w:r w:rsidRPr="00BE6391">
        <w:t xml:space="preserve">But before Jesus speaks of time, he roots the whole thing in the life of God. “Baptising them in the name of the Father and of the Son and of the Holy Spirit…” This is not a liturgical formula; it is an invitation into the very being of God. The early church reached for the word </w:t>
      </w:r>
      <w:r w:rsidRPr="00BE6391">
        <w:rPr>
          <w:i/>
          <w:iCs/>
        </w:rPr>
        <w:t>perichoresis</w:t>
      </w:r>
      <w:r w:rsidRPr="00BE6391">
        <w:t xml:space="preserve"> to describe that life—Father, Son, and Spirit indwelling one another in a movement of love so complete that each makes room for the other. Rublev’s icon captures it: three figures seated at a table, turned toward one another, open, spacious, at rest. The mission is not something we perform for God; it is participation in the life of God.</w:t>
      </w:r>
    </w:p>
    <w:p w14:paraId="42B7B866" w14:textId="77777777" w:rsidR="00BE6391" w:rsidRPr="00BE6391" w:rsidRDefault="00BE6391" w:rsidP="00BE6391">
      <w:pPr>
        <w:spacing w:after="240"/>
        <w:jc w:val="both"/>
      </w:pPr>
      <w:r w:rsidRPr="00BE6391">
        <w:lastRenderedPageBreak/>
        <w:t xml:space="preserve">And </w:t>
      </w:r>
      <w:proofErr w:type="gramStart"/>
      <w:r w:rsidRPr="00BE6391">
        <w:t>so</w:t>
      </w:r>
      <w:proofErr w:type="gramEnd"/>
      <w:r w:rsidRPr="00BE6391">
        <w:t xml:space="preserve"> Jesus speaks of teaching—of shaping lives, forming communities, expanding the reach of this divine life in the world. The work is not static. It grows. It multiplies. It draws </w:t>
      </w:r>
      <w:proofErr w:type="gramStart"/>
      <w:r w:rsidRPr="00BE6391">
        <w:t>more and more</w:t>
      </w:r>
      <w:proofErr w:type="gramEnd"/>
      <w:r w:rsidRPr="00BE6391">
        <w:t xml:space="preserve"> people into the circle of God’s life. The scope of the mission is as expansive as the love that animates it.</w:t>
      </w:r>
    </w:p>
    <w:p w14:paraId="1D29FABF" w14:textId="77777777" w:rsidR="00BE6391" w:rsidRPr="00BE6391" w:rsidRDefault="00BE6391" w:rsidP="00BE6391">
      <w:pPr>
        <w:spacing w:after="240"/>
        <w:jc w:val="both"/>
      </w:pPr>
      <w:r w:rsidRPr="00BE6391">
        <w:t>Only then does Jesus stretch the horizon through time: “I am with you always, to the end of the age.” The promise is as wide as the command. The One who sends them does not step back. He goes with them—not for a season, not until they falter, but to the end of all things.</w:t>
      </w:r>
    </w:p>
    <w:p w14:paraId="6E85351F" w14:textId="77777777" w:rsidR="00BE6391" w:rsidRPr="00BE6391" w:rsidRDefault="00BE6391" w:rsidP="00BE6391">
      <w:pPr>
        <w:spacing w:after="240"/>
        <w:jc w:val="both"/>
      </w:pPr>
      <w:r w:rsidRPr="00BE6391">
        <w:t>Isaiah says: God gives strength to the weary. Matthew says: Jesus sends the weary into the world. And the two belong together.</w:t>
      </w:r>
    </w:p>
    <w:p w14:paraId="0753C7E6" w14:textId="77777777" w:rsidR="00BE6391" w:rsidRPr="00BE6391" w:rsidRDefault="00BE6391" w:rsidP="00BE6391">
      <w:pPr>
        <w:spacing w:after="240"/>
        <w:jc w:val="both"/>
      </w:pPr>
      <w:r w:rsidRPr="00BE6391">
        <w:t>Because the mission of God is never powered by our stamina. It is powered by God’s presence. The disciples are not sent because they are strong; they are sent because Christ is with them. The church does not exist because we have energy; it exists because God has promised not to leave us. The work we are called to do—bearing witness, making disciples, living the Gospel in our communities—is always larger than our capacity. But it is never larger than God’s.</w:t>
      </w:r>
    </w:p>
    <w:p w14:paraId="342869BE" w14:textId="77777777" w:rsidR="00BE6391" w:rsidRPr="00BE6391" w:rsidRDefault="00BE6391" w:rsidP="00BE6391">
      <w:pPr>
        <w:spacing w:after="240"/>
        <w:jc w:val="both"/>
      </w:pPr>
      <w:r w:rsidRPr="00BE6391">
        <w:t>And this is where Trinity Sunday meets Sabbath. Trinity is not an abstract doctrine to be admired from a distance. It is the life of God poured out for the life of the world. Father, Son, and Holy Spirit—Creator, Redeemer, Sustainer—working together to draw creation into rest, renewal, and communion. Sabbath is not a luxury; it is participation in the life of the Trinity. It is the Good Life because it is life aligned with God’s life.</w:t>
      </w:r>
    </w:p>
    <w:p w14:paraId="0D6D77CA" w14:textId="77777777" w:rsidR="00BE6391" w:rsidRPr="00BE6391" w:rsidRDefault="00BE6391" w:rsidP="00BE6391">
      <w:pPr>
        <w:spacing w:after="240"/>
        <w:jc w:val="both"/>
      </w:pPr>
      <w:r w:rsidRPr="00BE6391">
        <w:t>But if we are honest, Sabbath both draws us and unsettles us. It draws us because we long for rest, for renewal, for the sense that our lives are held by something larger than our calendars and our responsibilities. And it unsettles us because Sabbath requires letting go. It requires acknowledging our limits. It requires trusting that God is God and we are not. It requires believing that the world will keep turning even when we stop.</w:t>
      </w:r>
    </w:p>
    <w:p w14:paraId="3B994B16" w14:textId="77777777" w:rsidR="00BE6391" w:rsidRPr="00BE6391" w:rsidRDefault="00BE6391" w:rsidP="00BE6391">
      <w:pPr>
        <w:spacing w:after="240"/>
        <w:jc w:val="both"/>
      </w:pPr>
      <w:r w:rsidRPr="00BE6391">
        <w:t>Isaiah invites us to imagine a God who does not grow weary. Matthew invites us to imagine a Christ who is with us always. Trinity Sunday invites us to imagine a life shaped not by our exhaustion but by God’s abundance. And Sabbath invites us to live as though that imagination is true.</w:t>
      </w:r>
    </w:p>
    <w:p w14:paraId="02E26882" w14:textId="77777777" w:rsidR="00BE6391" w:rsidRPr="00BE6391" w:rsidRDefault="00BE6391" w:rsidP="00BE6391">
      <w:pPr>
        <w:spacing w:after="240"/>
        <w:jc w:val="both"/>
      </w:pPr>
      <w:proofErr w:type="gramStart"/>
      <w:r w:rsidRPr="00BE6391">
        <w:t>So</w:t>
      </w:r>
      <w:proofErr w:type="gramEnd"/>
      <w:r w:rsidRPr="00BE6391">
        <w:t xml:space="preserve"> this week, pay attention. Notice the things that bring you Sabbath—the moments when you breathe more deeply, when you feel more human, when you sense God’s nearness. And notice the things that draw you away from it—the habits, the pressures, the assumptions that keep you running on empty. Not to judge yourself, but to become aware. Because awareness is the beginning of renewal. And renewal is the promise of the God who strengthens the weary and sends the uncertain and stays with us to the end of the age.</w:t>
      </w:r>
    </w:p>
    <w:p w14:paraId="737AE451" w14:textId="55C52AA6" w:rsidR="005C1077" w:rsidRPr="00BE6391" w:rsidRDefault="00BE6391" w:rsidP="00BE6391">
      <w:pPr>
        <w:spacing w:after="240"/>
        <w:jc w:val="both"/>
      </w:pPr>
      <w:r w:rsidRPr="00BE6391">
        <w:t>In the name of the Father, and of the Son, and of the Holy Spirit.</w:t>
      </w:r>
      <w:r>
        <w:t xml:space="preserve"> Ready? Steady? Rest!</w:t>
      </w:r>
    </w:p>
    <w:sectPr w:rsidR="005C1077" w:rsidRPr="00BE6391" w:rsidSect="007C500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ECF"/>
    <w:rsid w:val="00222481"/>
    <w:rsid w:val="004A7C24"/>
    <w:rsid w:val="005C1077"/>
    <w:rsid w:val="007C500F"/>
    <w:rsid w:val="00BE6391"/>
    <w:rsid w:val="00CC2ECF"/>
    <w:rsid w:val="00F52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5B035"/>
  <w15:chartTrackingRefBased/>
  <w15:docId w15:val="{73420F75-F30D-44AB-B1C6-AA472F981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8"/>
        <w:szCs w:val="2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2E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2E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2ECF"/>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CC2E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2E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2EC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2EC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2EC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2EC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2E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2E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2ECF"/>
    <w:rPr>
      <w:rFonts w:eastAsiaTheme="majorEastAsia" w:cstheme="majorBidi"/>
      <w:color w:val="0F4761" w:themeColor="accent1" w:themeShade="BF"/>
    </w:rPr>
  </w:style>
  <w:style w:type="character" w:customStyle="1" w:styleId="Heading4Char">
    <w:name w:val="Heading 4 Char"/>
    <w:basedOn w:val="DefaultParagraphFont"/>
    <w:link w:val="Heading4"/>
    <w:uiPriority w:val="9"/>
    <w:semiHidden/>
    <w:rsid w:val="00CC2E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2E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2E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2E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2E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2ECF"/>
    <w:rPr>
      <w:rFonts w:eastAsiaTheme="majorEastAsia" w:cstheme="majorBidi"/>
      <w:color w:val="272727" w:themeColor="text1" w:themeTint="D8"/>
    </w:rPr>
  </w:style>
  <w:style w:type="paragraph" w:styleId="Title">
    <w:name w:val="Title"/>
    <w:basedOn w:val="Normal"/>
    <w:next w:val="Normal"/>
    <w:link w:val="TitleChar"/>
    <w:uiPriority w:val="10"/>
    <w:qFormat/>
    <w:rsid w:val="00CC2EC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2E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2ECF"/>
    <w:pPr>
      <w:numPr>
        <w:ilvl w:val="1"/>
      </w:numPr>
      <w:spacing w:after="160"/>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CC2ECF"/>
    <w:rPr>
      <w:rFonts w:eastAsiaTheme="majorEastAsia" w:cstheme="majorBidi"/>
      <w:color w:val="595959" w:themeColor="text1" w:themeTint="A6"/>
      <w:spacing w:val="15"/>
    </w:rPr>
  </w:style>
  <w:style w:type="paragraph" w:styleId="Quote">
    <w:name w:val="Quote"/>
    <w:basedOn w:val="Normal"/>
    <w:next w:val="Normal"/>
    <w:link w:val="QuoteChar"/>
    <w:uiPriority w:val="29"/>
    <w:qFormat/>
    <w:rsid w:val="00CC2EC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C2ECF"/>
    <w:rPr>
      <w:i/>
      <w:iCs/>
      <w:color w:val="404040" w:themeColor="text1" w:themeTint="BF"/>
    </w:rPr>
  </w:style>
  <w:style w:type="paragraph" w:styleId="ListParagraph">
    <w:name w:val="List Paragraph"/>
    <w:basedOn w:val="Normal"/>
    <w:uiPriority w:val="34"/>
    <w:qFormat/>
    <w:rsid w:val="00CC2ECF"/>
    <w:pPr>
      <w:ind w:left="720"/>
      <w:contextualSpacing/>
    </w:pPr>
  </w:style>
  <w:style w:type="character" w:styleId="IntenseEmphasis">
    <w:name w:val="Intense Emphasis"/>
    <w:basedOn w:val="DefaultParagraphFont"/>
    <w:uiPriority w:val="21"/>
    <w:qFormat/>
    <w:rsid w:val="00CC2ECF"/>
    <w:rPr>
      <w:i/>
      <w:iCs/>
      <w:color w:val="0F4761" w:themeColor="accent1" w:themeShade="BF"/>
    </w:rPr>
  </w:style>
  <w:style w:type="paragraph" w:styleId="IntenseQuote">
    <w:name w:val="Intense Quote"/>
    <w:basedOn w:val="Normal"/>
    <w:next w:val="Normal"/>
    <w:link w:val="IntenseQuoteChar"/>
    <w:uiPriority w:val="30"/>
    <w:qFormat/>
    <w:rsid w:val="00CC2E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2ECF"/>
    <w:rPr>
      <w:i/>
      <w:iCs/>
      <w:color w:val="0F4761" w:themeColor="accent1" w:themeShade="BF"/>
    </w:rPr>
  </w:style>
  <w:style w:type="character" w:styleId="IntenseReference">
    <w:name w:val="Intense Reference"/>
    <w:basedOn w:val="DefaultParagraphFont"/>
    <w:uiPriority w:val="32"/>
    <w:qFormat/>
    <w:rsid w:val="00CC2E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1082</Words>
  <Characters>4839</Characters>
  <Application>Microsoft Office Word</Application>
  <DocSecurity>0</DocSecurity>
  <Lines>74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Northall</dc:creator>
  <cp:keywords/>
  <dc:description/>
  <cp:lastModifiedBy>Sarah Northall</cp:lastModifiedBy>
  <cp:revision>1</cp:revision>
  <dcterms:created xsi:type="dcterms:W3CDTF">2026-04-17T06:41:00Z</dcterms:created>
  <dcterms:modified xsi:type="dcterms:W3CDTF">2026-04-17T06:53:00Z</dcterms:modified>
</cp:coreProperties>
</file>